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77777777" w:rsidR="0065181C" w:rsidRDefault="00BD6EB0">
      <w:pPr>
        <w:pStyle w:val="ConsPlusTitle"/>
        <w:jc w:val="center"/>
        <w:rPr>
          <w:rFonts w:ascii="Times New Roman" w:hAnsi="Times New Roman"/>
          <w:sz w:val="28"/>
        </w:rPr>
      </w:pPr>
      <w:bookmarkStart w:id="0" w:name="_GoBack"/>
      <w:bookmarkEnd w:id="0"/>
      <w:r>
        <w:rPr>
          <w:rFonts w:ascii="Times New Roman" w:hAnsi="Times New Roman"/>
          <w:sz w:val="28"/>
        </w:rPr>
        <w:t>ДЕПАРТАМЕНТ ПОТРЕБИТЕЛЬСКОЙ СФЕРЫ</w:t>
      </w:r>
    </w:p>
    <w:p w14:paraId="02000000" w14:textId="77777777" w:rsidR="0065181C" w:rsidRDefault="00BD6EB0">
      <w:pPr>
        <w:pStyle w:val="ConsPlusTitle"/>
        <w:jc w:val="center"/>
        <w:rPr>
          <w:rFonts w:ascii="Times New Roman" w:hAnsi="Times New Roman"/>
          <w:sz w:val="28"/>
        </w:rPr>
      </w:pPr>
      <w:r>
        <w:rPr>
          <w:rFonts w:ascii="Times New Roman" w:hAnsi="Times New Roman"/>
          <w:sz w:val="28"/>
        </w:rPr>
        <w:t>И РЕГУЛИРОВАНИЯ РЫНКА АЛКОГОЛЯ</w:t>
      </w:r>
    </w:p>
    <w:p w14:paraId="03000000" w14:textId="77777777" w:rsidR="0065181C" w:rsidRDefault="00BD6EB0">
      <w:pPr>
        <w:pStyle w:val="ConsPlusTitle"/>
        <w:jc w:val="center"/>
        <w:rPr>
          <w:rFonts w:ascii="Times New Roman" w:hAnsi="Times New Roman"/>
          <w:sz w:val="28"/>
        </w:rPr>
      </w:pPr>
      <w:r>
        <w:rPr>
          <w:rFonts w:ascii="Times New Roman" w:hAnsi="Times New Roman"/>
          <w:sz w:val="28"/>
        </w:rPr>
        <w:t>КРАСНОДАРСКОГО КРАЯ</w:t>
      </w:r>
    </w:p>
    <w:p w14:paraId="04000000" w14:textId="77777777" w:rsidR="0065181C" w:rsidRDefault="0065181C">
      <w:pPr>
        <w:pStyle w:val="ConsPlusTitle"/>
        <w:jc w:val="center"/>
        <w:rPr>
          <w:rFonts w:ascii="Times New Roman" w:hAnsi="Times New Roman"/>
          <w:sz w:val="28"/>
        </w:rPr>
      </w:pPr>
    </w:p>
    <w:p w14:paraId="05000000" w14:textId="77777777" w:rsidR="0065181C" w:rsidRDefault="00BD6EB0">
      <w:pPr>
        <w:pStyle w:val="ConsPlusTitle"/>
        <w:jc w:val="center"/>
        <w:rPr>
          <w:rFonts w:ascii="Times New Roman" w:hAnsi="Times New Roman"/>
          <w:sz w:val="28"/>
        </w:rPr>
      </w:pPr>
      <w:r>
        <w:rPr>
          <w:rFonts w:ascii="Times New Roman" w:hAnsi="Times New Roman"/>
          <w:sz w:val="28"/>
        </w:rPr>
        <w:t>ПРИКАЗ</w:t>
      </w:r>
    </w:p>
    <w:p w14:paraId="06000000" w14:textId="77777777" w:rsidR="0065181C" w:rsidRDefault="00BD6EB0">
      <w:pPr>
        <w:pStyle w:val="ConsPlusTitle"/>
        <w:jc w:val="center"/>
        <w:rPr>
          <w:rFonts w:ascii="Times New Roman" w:hAnsi="Times New Roman"/>
          <w:sz w:val="28"/>
        </w:rPr>
      </w:pPr>
      <w:r>
        <w:rPr>
          <w:rFonts w:ascii="Times New Roman" w:hAnsi="Times New Roman"/>
          <w:sz w:val="28"/>
        </w:rPr>
        <w:t>от 21 ноября 2022 г. N 211</w:t>
      </w:r>
    </w:p>
    <w:p w14:paraId="07000000" w14:textId="77777777" w:rsidR="0065181C" w:rsidRDefault="0065181C">
      <w:pPr>
        <w:pStyle w:val="ConsPlusTitle"/>
        <w:jc w:val="center"/>
        <w:rPr>
          <w:rFonts w:ascii="Times New Roman" w:hAnsi="Times New Roman"/>
          <w:sz w:val="28"/>
        </w:rPr>
      </w:pPr>
    </w:p>
    <w:p w14:paraId="08000000" w14:textId="77777777" w:rsidR="0065181C" w:rsidRDefault="00BD6EB0">
      <w:pPr>
        <w:pStyle w:val="ConsPlusTitle"/>
        <w:jc w:val="center"/>
        <w:rPr>
          <w:rFonts w:ascii="Times New Roman" w:hAnsi="Times New Roman"/>
          <w:sz w:val="28"/>
        </w:rPr>
      </w:pPr>
      <w:r>
        <w:rPr>
          <w:rFonts w:ascii="Times New Roman" w:hAnsi="Times New Roman"/>
          <w:sz w:val="28"/>
        </w:rPr>
        <w:t>О ВНЕСЕНИИ ИЗМЕНЕНИЯ</w:t>
      </w:r>
    </w:p>
    <w:p w14:paraId="09000000" w14:textId="77777777" w:rsidR="0065181C" w:rsidRDefault="00BD6EB0">
      <w:pPr>
        <w:pStyle w:val="ConsPlusTitle"/>
        <w:jc w:val="center"/>
        <w:rPr>
          <w:rFonts w:ascii="Times New Roman" w:hAnsi="Times New Roman"/>
          <w:sz w:val="28"/>
        </w:rPr>
      </w:pPr>
      <w:r>
        <w:rPr>
          <w:rFonts w:ascii="Times New Roman" w:hAnsi="Times New Roman"/>
          <w:sz w:val="28"/>
        </w:rPr>
        <w:t>В ПРИКАЗ ДЕПАРТАМЕНТА ПОТРЕБИТЕЛЬСКОЙ СФЕРЫ</w:t>
      </w:r>
    </w:p>
    <w:p w14:paraId="0A000000" w14:textId="77777777" w:rsidR="0065181C" w:rsidRDefault="00BD6EB0">
      <w:pPr>
        <w:pStyle w:val="ConsPlusTitle"/>
        <w:jc w:val="center"/>
        <w:rPr>
          <w:rFonts w:ascii="Times New Roman" w:hAnsi="Times New Roman"/>
          <w:sz w:val="28"/>
        </w:rPr>
      </w:pPr>
      <w:r>
        <w:rPr>
          <w:rFonts w:ascii="Times New Roman" w:hAnsi="Times New Roman"/>
          <w:sz w:val="28"/>
        </w:rPr>
        <w:t>И РЕГУЛИРОВАНИЯ РЫНКА АЛКОГОЛЯ КРАСНОДАРСКОГО КРАЯ</w:t>
      </w:r>
    </w:p>
    <w:p w14:paraId="0B000000" w14:textId="77777777" w:rsidR="0065181C" w:rsidRDefault="00BD6EB0">
      <w:pPr>
        <w:pStyle w:val="ConsPlusTitle"/>
        <w:jc w:val="center"/>
        <w:rPr>
          <w:rFonts w:ascii="Times New Roman" w:hAnsi="Times New Roman"/>
          <w:sz w:val="28"/>
        </w:rPr>
      </w:pPr>
      <w:r>
        <w:rPr>
          <w:rFonts w:ascii="Times New Roman" w:hAnsi="Times New Roman"/>
          <w:sz w:val="28"/>
        </w:rPr>
        <w:t>ОТ 19 АПРЕЛЯ 2018 Г. N 42 "ОБ УТВЕРЖДЕНИИ МЕТОДИЧЕСКИХ</w:t>
      </w:r>
    </w:p>
    <w:p w14:paraId="0C000000" w14:textId="77777777" w:rsidR="0065181C" w:rsidRDefault="00BD6EB0">
      <w:pPr>
        <w:pStyle w:val="ConsPlusTitle"/>
        <w:jc w:val="center"/>
        <w:rPr>
          <w:rFonts w:ascii="Times New Roman" w:hAnsi="Times New Roman"/>
          <w:sz w:val="28"/>
        </w:rPr>
      </w:pPr>
      <w:r>
        <w:rPr>
          <w:rFonts w:ascii="Times New Roman" w:hAnsi="Times New Roman"/>
          <w:sz w:val="28"/>
        </w:rPr>
        <w:t>РЕКОМЕНДАЦИЙ ПО ОБЕСПЕЧЕНИЮ ДОСТУПНОСТИ ДЛЯ ИНВАЛИДОВ</w:t>
      </w:r>
    </w:p>
    <w:p w14:paraId="0D000000" w14:textId="77777777" w:rsidR="0065181C" w:rsidRDefault="00BD6EB0">
      <w:pPr>
        <w:pStyle w:val="ConsPlusTitle"/>
        <w:jc w:val="center"/>
        <w:rPr>
          <w:rFonts w:ascii="Times New Roman" w:hAnsi="Times New Roman"/>
          <w:sz w:val="28"/>
        </w:rPr>
      </w:pPr>
      <w:r>
        <w:rPr>
          <w:rFonts w:ascii="Times New Roman" w:hAnsi="Times New Roman"/>
          <w:sz w:val="28"/>
        </w:rPr>
        <w:t>И ДРУГИХ МАЛОМОБИЛЬНЫХ ГРАЖДАН ОБЪЕКТОВ РОЗНИЧНОЙ ТОРГОВЛИ,</w:t>
      </w:r>
    </w:p>
    <w:p w14:paraId="0E000000" w14:textId="77777777" w:rsidR="0065181C" w:rsidRDefault="00BD6EB0">
      <w:pPr>
        <w:pStyle w:val="ConsPlusTitle"/>
        <w:jc w:val="center"/>
        <w:rPr>
          <w:rFonts w:ascii="Times New Roman" w:hAnsi="Times New Roman"/>
          <w:sz w:val="28"/>
        </w:rPr>
      </w:pPr>
      <w:r>
        <w:rPr>
          <w:rFonts w:ascii="Times New Roman" w:hAnsi="Times New Roman"/>
          <w:sz w:val="28"/>
        </w:rPr>
        <w:t>ОБЩЕСТВЕННОГО ПИТАНИЯ И БЫТОВОГО ОБСЛУЖИВАНИЯ</w:t>
      </w:r>
    </w:p>
    <w:p w14:paraId="0F000000" w14:textId="77777777" w:rsidR="0065181C" w:rsidRDefault="00BD6EB0">
      <w:pPr>
        <w:pStyle w:val="ConsPlusTitle"/>
        <w:jc w:val="center"/>
        <w:rPr>
          <w:rFonts w:ascii="Times New Roman" w:hAnsi="Times New Roman"/>
          <w:sz w:val="28"/>
        </w:rPr>
      </w:pPr>
      <w:r>
        <w:rPr>
          <w:rFonts w:ascii="Times New Roman" w:hAnsi="Times New Roman"/>
          <w:sz w:val="28"/>
        </w:rPr>
        <w:t>И ПРЕДОСТАВЛЯЕМЫХ УСЛУГ В СФЕРЕ РОЗНИЧНОЙ ТОРГОВЛИ,</w:t>
      </w:r>
    </w:p>
    <w:p w14:paraId="10000000" w14:textId="77777777" w:rsidR="0065181C" w:rsidRDefault="00BD6EB0">
      <w:pPr>
        <w:pStyle w:val="ConsPlusTitle"/>
        <w:jc w:val="center"/>
        <w:rPr>
          <w:rFonts w:ascii="Times New Roman" w:hAnsi="Times New Roman"/>
          <w:sz w:val="28"/>
        </w:rPr>
      </w:pPr>
      <w:r>
        <w:rPr>
          <w:rFonts w:ascii="Times New Roman" w:hAnsi="Times New Roman"/>
          <w:sz w:val="28"/>
        </w:rPr>
        <w:t>ОБЩЕСТВЕННОГО ПИТАНИЯ И БЫТОВОГО ОБСЛУЖИВАНИЯ, А ТАКЖЕ</w:t>
      </w:r>
    </w:p>
    <w:p w14:paraId="11000000" w14:textId="77777777" w:rsidR="0065181C" w:rsidRDefault="00BD6EB0">
      <w:pPr>
        <w:pStyle w:val="ConsPlusTitle"/>
        <w:jc w:val="center"/>
        <w:rPr>
          <w:rFonts w:ascii="Times New Roman" w:hAnsi="Times New Roman"/>
          <w:sz w:val="28"/>
        </w:rPr>
      </w:pPr>
      <w:r>
        <w:rPr>
          <w:rFonts w:ascii="Times New Roman" w:hAnsi="Times New Roman"/>
          <w:sz w:val="28"/>
        </w:rPr>
        <w:t>ОКАЗАНИЯ ИМ ПРИ ЭТОМ НЕОБХОДИМОЙ ПОМОЩИ"</w:t>
      </w:r>
    </w:p>
    <w:p w14:paraId="12000000" w14:textId="77777777" w:rsidR="0065181C" w:rsidRDefault="0065181C">
      <w:pPr>
        <w:pStyle w:val="ConsPlusNormal"/>
        <w:jc w:val="both"/>
        <w:rPr>
          <w:rFonts w:ascii="Times New Roman" w:hAnsi="Times New Roman"/>
          <w:sz w:val="28"/>
        </w:rPr>
      </w:pPr>
    </w:p>
    <w:p w14:paraId="13000000" w14:textId="77777777" w:rsidR="0065181C" w:rsidRDefault="00BD6EB0">
      <w:pPr>
        <w:pStyle w:val="ConsPlusNormal"/>
        <w:ind w:firstLine="540"/>
        <w:jc w:val="both"/>
        <w:rPr>
          <w:rFonts w:ascii="Times New Roman" w:hAnsi="Times New Roman"/>
          <w:sz w:val="28"/>
        </w:rPr>
      </w:pPr>
      <w:r>
        <w:rPr>
          <w:rFonts w:ascii="Times New Roman" w:hAnsi="Times New Roman"/>
          <w:sz w:val="28"/>
        </w:rPr>
        <w:t>В рамках реализации плана мероприятий, направленных на обеспечение доступности для инвалидов и других маломобильных граждан объектов розничной торговли, общественного питания и бытового обслуживания и предоставляемых услуг в сфере розничной торговли, общественного питания и бытового обслуживания, оказание им при этом необходимой помощи, в целях приведения в соответствие с действующим законодательством приказываю:</w:t>
      </w:r>
    </w:p>
    <w:p w14:paraId="14000000" w14:textId="77777777" w:rsidR="0065181C" w:rsidRDefault="0065181C">
      <w:pPr>
        <w:pStyle w:val="ConsPlusNormal"/>
        <w:spacing w:after="1"/>
        <w:rPr>
          <w:rFonts w:ascii="Times New Roman" w:hAnsi="Times New Roman"/>
          <w:sz w:val="28"/>
        </w:rPr>
      </w:pPr>
    </w:p>
    <w:p w14:paraId="15000000" w14:textId="77777777" w:rsidR="0065181C" w:rsidRDefault="00BD6EB0">
      <w:pPr>
        <w:pStyle w:val="ConsPlusNormal"/>
        <w:spacing w:before="280"/>
        <w:ind w:firstLine="540"/>
        <w:jc w:val="both"/>
        <w:rPr>
          <w:rFonts w:ascii="Times New Roman" w:hAnsi="Times New Roman"/>
          <w:sz w:val="28"/>
        </w:rPr>
      </w:pPr>
      <w:r>
        <w:rPr>
          <w:rFonts w:ascii="Times New Roman" w:hAnsi="Times New Roman"/>
          <w:sz w:val="28"/>
        </w:rPr>
        <w:t xml:space="preserve">1. Внести изменение в </w:t>
      </w:r>
      <w:hyperlink r:id="rId5" w:history="1">
        <w:r>
          <w:rPr>
            <w:rFonts w:ascii="Times New Roman" w:hAnsi="Times New Roman"/>
            <w:color w:val="0000FF"/>
            <w:sz w:val="28"/>
          </w:rPr>
          <w:t>приказ</w:t>
        </w:r>
      </w:hyperlink>
      <w:r>
        <w:rPr>
          <w:rFonts w:ascii="Times New Roman" w:hAnsi="Times New Roman"/>
          <w:sz w:val="28"/>
        </w:rPr>
        <w:t xml:space="preserve"> департамента потребительской сферы и регулирования рынка алкоголя Краснодарского края от 19 апреля 2018 г. N 42 "Об утверждении Методических рекомендаций по обеспечению доступности для инвалидов и других маломобильных граждан объектов розничной торговли, общественного питания и бытового обслуживания и предоставляемых услуг в сфере розничной торговли, общественного питания и бытового обслуживания, а также оказания им при этом необходимой помощи", изложив </w:t>
      </w:r>
      <w:hyperlink r:id="rId6" w:history="1">
        <w:r>
          <w:rPr>
            <w:rFonts w:ascii="Times New Roman" w:hAnsi="Times New Roman"/>
            <w:color w:val="0000FF"/>
            <w:sz w:val="28"/>
          </w:rPr>
          <w:t>части 3</w:t>
        </w:r>
      </w:hyperlink>
      <w:r>
        <w:rPr>
          <w:rFonts w:ascii="Times New Roman" w:hAnsi="Times New Roman"/>
          <w:sz w:val="28"/>
        </w:rPr>
        <w:t xml:space="preserve"> - </w:t>
      </w:r>
      <w:hyperlink r:id="rId7" w:history="1">
        <w:r>
          <w:rPr>
            <w:rFonts w:ascii="Times New Roman" w:hAnsi="Times New Roman"/>
            <w:color w:val="0000FF"/>
            <w:sz w:val="28"/>
          </w:rPr>
          <w:t>4</w:t>
        </w:r>
      </w:hyperlink>
      <w:r>
        <w:rPr>
          <w:rFonts w:ascii="Times New Roman" w:hAnsi="Times New Roman"/>
          <w:sz w:val="28"/>
        </w:rPr>
        <w:t xml:space="preserve"> в новой редакции:</w:t>
      </w:r>
    </w:p>
    <w:p w14:paraId="16000000" w14:textId="77777777" w:rsidR="0065181C" w:rsidRDefault="0065181C">
      <w:pPr>
        <w:pStyle w:val="ConsPlusNormal"/>
        <w:jc w:val="both"/>
        <w:rPr>
          <w:rFonts w:ascii="Times New Roman" w:hAnsi="Times New Roman"/>
          <w:sz w:val="28"/>
        </w:rPr>
      </w:pPr>
    </w:p>
    <w:p w14:paraId="17000000" w14:textId="77777777" w:rsidR="0065181C" w:rsidRDefault="00BD6EB0">
      <w:pPr>
        <w:pStyle w:val="ConsPlusNormal"/>
        <w:jc w:val="center"/>
        <w:rPr>
          <w:rFonts w:ascii="Times New Roman" w:hAnsi="Times New Roman"/>
          <w:sz w:val="28"/>
        </w:rPr>
      </w:pPr>
      <w:r>
        <w:rPr>
          <w:rFonts w:ascii="Times New Roman" w:hAnsi="Times New Roman"/>
          <w:sz w:val="28"/>
        </w:rPr>
        <w:t>"3. Оснащение помещений объектов розничной торговли</w:t>
      </w:r>
    </w:p>
    <w:p w14:paraId="18000000" w14:textId="77777777" w:rsidR="0065181C" w:rsidRDefault="00BD6EB0">
      <w:pPr>
        <w:pStyle w:val="ConsPlusNormal"/>
        <w:jc w:val="center"/>
        <w:rPr>
          <w:rFonts w:ascii="Times New Roman" w:hAnsi="Times New Roman"/>
          <w:sz w:val="28"/>
        </w:rPr>
      </w:pPr>
      <w:r>
        <w:rPr>
          <w:rFonts w:ascii="Times New Roman" w:hAnsi="Times New Roman"/>
          <w:sz w:val="28"/>
        </w:rPr>
        <w:t>приспособлениями и оборудованием для пользования инвалидами</w:t>
      </w:r>
    </w:p>
    <w:p w14:paraId="19000000" w14:textId="77777777" w:rsidR="0065181C" w:rsidRDefault="00BD6EB0">
      <w:pPr>
        <w:pStyle w:val="ConsPlusNormal"/>
        <w:jc w:val="center"/>
        <w:rPr>
          <w:rFonts w:ascii="Times New Roman" w:hAnsi="Times New Roman"/>
          <w:sz w:val="28"/>
        </w:rPr>
      </w:pPr>
      <w:r>
        <w:rPr>
          <w:rFonts w:ascii="Times New Roman" w:hAnsi="Times New Roman"/>
          <w:sz w:val="28"/>
        </w:rPr>
        <w:t>и другими маломобильными гражданами</w:t>
      </w:r>
    </w:p>
    <w:p w14:paraId="1A000000" w14:textId="77777777" w:rsidR="0065181C" w:rsidRDefault="0065181C">
      <w:pPr>
        <w:pStyle w:val="ConsPlusNormal"/>
        <w:jc w:val="both"/>
        <w:rPr>
          <w:rFonts w:ascii="Times New Roman" w:hAnsi="Times New Roman"/>
          <w:sz w:val="28"/>
        </w:rPr>
      </w:pPr>
    </w:p>
    <w:p w14:paraId="1B000000" w14:textId="77777777" w:rsidR="0065181C" w:rsidRDefault="00BD6EB0">
      <w:pPr>
        <w:pStyle w:val="ConsPlusNormal"/>
        <w:ind w:firstLine="540"/>
        <w:jc w:val="both"/>
        <w:rPr>
          <w:rFonts w:ascii="Times New Roman" w:hAnsi="Times New Roman"/>
          <w:sz w:val="28"/>
        </w:rPr>
      </w:pPr>
      <w:r>
        <w:rPr>
          <w:rFonts w:ascii="Times New Roman" w:hAnsi="Times New Roman"/>
          <w:sz w:val="28"/>
        </w:rPr>
        <w:t xml:space="preserve">Комплектация и расстановка оборудования в торговых залах должна </w:t>
      </w:r>
      <w:r>
        <w:rPr>
          <w:rFonts w:ascii="Times New Roman" w:hAnsi="Times New Roman"/>
          <w:sz w:val="28"/>
        </w:rPr>
        <w:lastRenderedPageBreak/>
        <w:t>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0,8 - 0,85 м от уровня пола.</w:t>
      </w:r>
    </w:p>
    <w:p w14:paraId="1C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Максимальная глубина полок (при подъезде вплотную) не должна быть более 0,5 м.</w:t>
      </w:r>
    </w:p>
    <w:p w14:paraId="1D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0,8 - 0,85 м от уровня пола.</w:t>
      </w:r>
    </w:p>
    <w:p w14:paraId="1E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Все размеры проходов (кроме одностороннего) должны обеспечивать возможность полного разворота на 360 градусов, а также фронтального обслуживания инвалидов на кресле-коляске вместе с сопровождающими.</w:t>
      </w:r>
    </w:p>
    <w:p w14:paraId="1F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Ширина прохода для универсамов, супермаркетов и оптовых рынков (торговая площадь свыше 650 м</w:t>
      </w:r>
      <w:r>
        <w:rPr>
          <w:rFonts w:ascii="Times New Roman" w:hAnsi="Times New Roman"/>
          <w:sz w:val="28"/>
          <w:vertAlign w:val="superscript"/>
        </w:rPr>
        <w:t>2</w:t>
      </w:r>
      <w:r>
        <w:rPr>
          <w:rFonts w:ascii="Times New Roman" w:hAnsi="Times New Roman"/>
          <w:sz w:val="28"/>
        </w:rPr>
        <w:t>) должна быть не менее 2 м.</w:t>
      </w:r>
    </w:p>
    <w:p w14:paraId="20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p w14:paraId="21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Информационный знак доступности кассы должен располагаться на высоте, видной для покупателя на кресле-коляске.</w:t>
      </w:r>
    </w:p>
    <w:p w14:paraId="22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14:paraId="23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Рекомендуемые сочетания цветов следует принимать по СП 136.13330.</w:t>
      </w:r>
    </w:p>
    <w:p w14:paraId="24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14:paraId="25000000" w14:textId="77777777" w:rsidR="0065181C" w:rsidRDefault="0065181C">
      <w:pPr>
        <w:pStyle w:val="ConsPlusNormal"/>
        <w:jc w:val="both"/>
        <w:rPr>
          <w:rFonts w:ascii="Times New Roman" w:hAnsi="Times New Roman"/>
          <w:sz w:val="28"/>
        </w:rPr>
      </w:pPr>
    </w:p>
    <w:p w14:paraId="26000000" w14:textId="77777777" w:rsidR="0065181C" w:rsidRDefault="00BD6EB0">
      <w:pPr>
        <w:pStyle w:val="ConsPlusNormal"/>
        <w:jc w:val="center"/>
        <w:rPr>
          <w:rFonts w:ascii="Times New Roman" w:hAnsi="Times New Roman"/>
          <w:sz w:val="28"/>
        </w:rPr>
      </w:pPr>
      <w:r>
        <w:rPr>
          <w:rFonts w:ascii="Times New Roman" w:hAnsi="Times New Roman"/>
          <w:sz w:val="28"/>
        </w:rPr>
        <w:t>4. Оснащение помещений объектов общественного питания</w:t>
      </w:r>
    </w:p>
    <w:p w14:paraId="27000000" w14:textId="77777777" w:rsidR="0065181C" w:rsidRDefault="00BD6EB0">
      <w:pPr>
        <w:pStyle w:val="ConsPlusNormal"/>
        <w:jc w:val="center"/>
        <w:rPr>
          <w:rFonts w:ascii="Times New Roman" w:hAnsi="Times New Roman"/>
          <w:sz w:val="28"/>
        </w:rPr>
      </w:pPr>
      <w:r>
        <w:rPr>
          <w:rFonts w:ascii="Times New Roman" w:hAnsi="Times New Roman"/>
          <w:sz w:val="28"/>
        </w:rPr>
        <w:t>и бытового обслуживания приспособлением и оборудованием</w:t>
      </w:r>
    </w:p>
    <w:p w14:paraId="28000000" w14:textId="77777777" w:rsidR="0065181C" w:rsidRDefault="00BD6EB0">
      <w:pPr>
        <w:pStyle w:val="ConsPlusNormal"/>
        <w:jc w:val="center"/>
        <w:rPr>
          <w:rFonts w:ascii="Times New Roman" w:hAnsi="Times New Roman"/>
          <w:sz w:val="28"/>
        </w:rPr>
      </w:pPr>
      <w:r>
        <w:rPr>
          <w:rFonts w:ascii="Times New Roman" w:hAnsi="Times New Roman"/>
          <w:sz w:val="28"/>
        </w:rPr>
        <w:t>для пользования инвалидами и другими маломобильными</w:t>
      </w:r>
    </w:p>
    <w:p w14:paraId="29000000" w14:textId="77777777" w:rsidR="0065181C" w:rsidRDefault="00BD6EB0">
      <w:pPr>
        <w:pStyle w:val="ConsPlusNormal"/>
        <w:jc w:val="center"/>
        <w:rPr>
          <w:rFonts w:ascii="Times New Roman" w:hAnsi="Times New Roman"/>
          <w:sz w:val="28"/>
        </w:rPr>
      </w:pPr>
      <w:r>
        <w:rPr>
          <w:rFonts w:ascii="Times New Roman" w:hAnsi="Times New Roman"/>
          <w:sz w:val="28"/>
        </w:rPr>
        <w:lastRenderedPageBreak/>
        <w:t>гражданами</w:t>
      </w:r>
    </w:p>
    <w:p w14:paraId="2A000000" w14:textId="77777777" w:rsidR="0065181C" w:rsidRDefault="0065181C">
      <w:pPr>
        <w:pStyle w:val="ConsPlusNormal"/>
        <w:jc w:val="both"/>
        <w:rPr>
          <w:rFonts w:ascii="Times New Roman" w:hAnsi="Times New Roman"/>
          <w:sz w:val="28"/>
        </w:rPr>
      </w:pPr>
    </w:p>
    <w:p w14:paraId="2B000000" w14:textId="77777777" w:rsidR="0065181C" w:rsidRDefault="00BD6EB0">
      <w:pPr>
        <w:pStyle w:val="ConsPlusNormal"/>
        <w:jc w:val="center"/>
        <w:rPr>
          <w:rFonts w:ascii="Times New Roman" w:hAnsi="Times New Roman"/>
          <w:sz w:val="28"/>
        </w:rPr>
      </w:pPr>
      <w:r>
        <w:rPr>
          <w:rFonts w:ascii="Times New Roman" w:hAnsi="Times New Roman"/>
          <w:sz w:val="28"/>
        </w:rPr>
        <w:t>Предприятия общественного питания</w:t>
      </w:r>
    </w:p>
    <w:p w14:paraId="2C000000" w14:textId="77777777" w:rsidR="0065181C" w:rsidRDefault="0065181C">
      <w:pPr>
        <w:pStyle w:val="ConsPlusNormal"/>
        <w:jc w:val="both"/>
        <w:rPr>
          <w:rFonts w:ascii="Times New Roman" w:hAnsi="Times New Roman"/>
          <w:sz w:val="28"/>
        </w:rPr>
      </w:pPr>
    </w:p>
    <w:p w14:paraId="2D000000" w14:textId="77777777" w:rsidR="0065181C" w:rsidRDefault="00BD6EB0">
      <w:pPr>
        <w:pStyle w:val="ConsPlusNormal"/>
        <w:ind w:firstLine="540"/>
        <w:jc w:val="both"/>
        <w:rPr>
          <w:rFonts w:ascii="Times New Roman" w:hAnsi="Times New Roman"/>
          <w:sz w:val="28"/>
        </w:rPr>
      </w:pPr>
      <w:r>
        <w:rPr>
          <w:rFonts w:ascii="Times New Roman" w:hAnsi="Times New Roman"/>
          <w:sz w:val="28"/>
        </w:rPr>
        <w:t>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14:paraId="2E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14:paraId="2F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 xml:space="preserve">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proofErr w:type="spellStart"/>
      <w:r>
        <w:rPr>
          <w:rFonts w:ascii="Times New Roman" w:hAnsi="Times New Roman"/>
          <w:sz w:val="28"/>
        </w:rPr>
        <w:t>огибания</w:t>
      </w:r>
      <w:proofErr w:type="spellEnd"/>
      <w:r>
        <w:rPr>
          <w:rFonts w:ascii="Times New Roman" w:hAnsi="Times New Roman"/>
          <w:sz w:val="28"/>
        </w:rPr>
        <w:t xml:space="preserve"> при проходе кресла-коляски ширину прохода рекомендуется увеличивать до 1,1 м.</w:t>
      </w:r>
    </w:p>
    <w:p w14:paraId="30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буфетах и закусочных должно быть не менее одного стола высотой 0,75 - 0,85 м.</w:t>
      </w:r>
    </w:p>
    <w:p w14:paraId="31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Ширина прохода между столами в ресторане должна быть не менее 1,2 м.</w:t>
      </w:r>
    </w:p>
    <w:p w14:paraId="32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Секция стойки бара для инвалидов на кресле-коляске должна иметь ширину столешницы 1,6 м, высоту от пола не более 0,85 м и свободное пространство для ног 0,75 м.</w:t>
      </w:r>
    </w:p>
    <w:p w14:paraId="33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м</w:t>
      </w:r>
      <w:r>
        <w:rPr>
          <w:rFonts w:ascii="Times New Roman" w:hAnsi="Times New Roman"/>
          <w:sz w:val="28"/>
          <w:vertAlign w:val="superscript"/>
        </w:rPr>
        <w:t>2</w:t>
      </w:r>
      <w:r>
        <w:rPr>
          <w:rFonts w:ascii="Times New Roman" w:hAnsi="Times New Roman"/>
          <w:sz w:val="28"/>
        </w:rPr>
        <w:t xml:space="preserve"> на каждое место.</w:t>
      </w:r>
    </w:p>
    <w:p w14:paraId="34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помещениях общественного питания должно быть 5% столов, но не менее одного обеденного стола высотой 0,65 - 0,8 м. Такие столы должны иметь необходимую ширину между ножками и необходимую глубину столешницы в соответствии с требованиями СП 136.13330. Стойки баров и кафетериев должны иметь пониженную часть высотой от пола не более 0,8 м и шириной 0,8 - 1,0 м для обслуживания инвалида на кресле-коляске.</w:t>
      </w:r>
    </w:p>
    <w:p w14:paraId="35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14:paraId="36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 xml:space="preserve">Вестибюли, холлы, аванзалы, уборные, умывальные и другие вспомогательные помещения, доступные для маломобильных посетителей, </w:t>
      </w:r>
      <w:r>
        <w:rPr>
          <w:rFonts w:ascii="Times New Roman" w:hAnsi="Times New Roman"/>
          <w:sz w:val="28"/>
        </w:rPr>
        <w:lastRenderedPageBreak/>
        <w:t>следует проектировать с учетом требований СП 59.13330 и рекомендациями СП 136.13330.</w:t>
      </w:r>
    </w:p>
    <w:p w14:paraId="37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14:paraId="38000000" w14:textId="77777777" w:rsidR="0065181C" w:rsidRDefault="0065181C">
      <w:pPr>
        <w:pStyle w:val="ConsPlusNormal"/>
        <w:jc w:val="both"/>
        <w:rPr>
          <w:rFonts w:ascii="Times New Roman" w:hAnsi="Times New Roman"/>
          <w:sz w:val="28"/>
        </w:rPr>
      </w:pPr>
    </w:p>
    <w:p w14:paraId="39000000" w14:textId="77777777" w:rsidR="0065181C" w:rsidRDefault="00BD6EB0">
      <w:pPr>
        <w:pStyle w:val="ConsPlusNormal"/>
        <w:jc w:val="center"/>
        <w:rPr>
          <w:rFonts w:ascii="Times New Roman" w:hAnsi="Times New Roman"/>
          <w:sz w:val="28"/>
        </w:rPr>
      </w:pPr>
      <w:r>
        <w:rPr>
          <w:rFonts w:ascii="Times New Roman" w:hAnsi="Times New Roman"/>
          <w:sz w:val="28"/>
        </w:rPr>
        <w:t>Предприятия бытового обслуживания</w:t>
      </w:r>
    </w:p>
    <w:p w14:paraId="3A000000" w14:textId="77777777" w:rsidR="0065181C" w:rsidRDefault="0065181C">
      <w:pPr>
        <w:pStyle w:val="ConsPlusNormal"/>
        <w:jc w:val="both"/>
        <w:rPr>
          <w:rFonts w:ascii="Times New Roman" w:hAnsi="Times New Roman"/>
          <w:sz w:val="28"/>
        </w:rPr>
      </w:pPr>
    </w:p>
    <w:p w14:paraId="3B000000" w14:textId="77777777" w:rsidR="0065181C" w:rsidRDefault="00BD6EB0">
      <w:pPr>
        <w:pStyle w:val="ConsPlusNormal"/>
        <w:ind w:firstLine="540"/>
        <w:jc w:val="both"/>
        <w:rPr>
          <w:rFonts w:ascii="Times New Roman" w:hAnsi="Times New Roman"/>
          <w:sz w:val="28"/>
        </w:rPr>
      </w:pPr>
      <w:r>
        <w:rPr>
          <w:rFonts w:ascii="Times New Roman" w:hAnsi="Times New Roman"/>
          <w:sz w:val="28"/>
        </w:rPr>
        <w:t>Если предприятия бытового обслуживания (приемные пункты, дома мод, ателье, мастерские, парикмахерские, предприятия стирки, химчистки и т.д.) не включены в систему целевого оказания услуги на дому, то для нужд маломобильных групп населения следует проектировать (приспосабливать для использования) помещения для посетителей в зданиях предприятий приближенного бытового обслуживания и комплексы бытового обслуживания, включающие широкий перечень услуг, а также пункты проката предметов домашнего быта.</w:t>
      </w:r>
    </w:p>
    <w:p w14:paraId="3C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Планировка кабины для переодевания, примерочной и т.п. зон и помещений должны иметь свободное пространство размерами не менее 1,5 x 1,5 м.".</w:t>
      </w:r>
    </w:p>
    <w:p w14:paraId="3D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3. Отделу контроля антитеррористической защищенности торговых объектов и организационной работы департамента (</w:t>
      </w:r>
      <w:proofErr w:type="spellStart"/>
      <w:r>
        <w:rPr>
          <w:rFonts w:ascii="Times New Roman" w:hAnsi="Times New Roman"/>
          <w:sz w:val="28"/>
        </w:rPr>
        <w:t>Монин</w:t>
      </w:r>
      <w:proofErr w:type="spellEnd"/>
      <w:r>
        <w:rPr>
          <w:rFonts w:ascii="Times New Roman" w:hAnsi="Times New Roman"/>
          <w:sz w:val="28"/>
        </w:rPr>
        <w:t>)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а также на официальном сайте департамента потребительской сферы и регулирования рынка алкоголя Краснодарского края.</w:t>
      </w:r>
    </w:p>
    <w:p w14:paraId="3E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4.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 предоставляющих услуги розничной торговли, общественного питания и бытового обслуживания.</w:t>
      </w:r>
    </w:p>
    <w:p w14:paraId="3F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5. Контроль за выполнением настоящего приказа оставляю за собой.</w:t>
      </w:r>
    </w:p>
    <w:p w14:paraId="40000000" w14:textId="77777777" w:rsidR="0065181C" w:rsidRDefault="00BD6EB0">
      <w:pPr>
        <w:pStyle w:val="ConsPlusNormal"/>
        <w:spacing w:before="220"/>
        <w:ind w:firstLine="540"/>
        <w:jc w:val="both"/>
        <w:rPr>
          <w:rFonts w:ascii="Times New Roman" w:hAnsi="Times New Roman"/>
          <w:sz w:val="28"/>
        </w:rPr>
      </w:pPr>
      <w:r>
        <w:rPr>
          <w:rFonts w:ascii="Times New Roman" w:hAnsi="Times New Roman"/>
          <w:sz w:val="28"/>
        </w:rPr>
        <w:t>6. Приказ вступает в силу на следующий день после его официального опубликования.</w:t>
      </w:r>
    </w:p>
    <w:p w14:paraId="41000000" w14:textId="77777777" w:rsidR="0065181C" w:rsidRDefault="0065181C">
      <w:pPr>
        <w:pStyle w:val="ConsPlusNormal"/>
        <w:jc w:val="both"/>
        <w:rPr>
          <w:rFonts w:ascii="Times New Roman" w:hAnsi="Times New Roman"/>
          <w:sz w:val="28"/>
        </w:rPr>
      </w:pPr>
    </w:p>
    <w:p w14:paraId="42000000" w14:textId="77777777" w:rsidR="0065181C" w:rsidRDefault="00BD6EB0">
      <w:pPr>
        <w:pStyle w:val="ConsPlusNormal"/>
        <w:jc w:val="right"/>
        <w:rPr>
          <w:rFonts w:ascii="Times New Roman" w:hAnsi="Times New Roman"/>
          <w:sz w:val="28"/>
        </w:rPr>
      </w:pPr>
      <w:r>
        <w:rPr>
          <w:rFonts w:ascii="Times New Roman" w:hAnsi="Times New Roman"/>
          <w:sz w:val="28"/>
        </w:rPr>
        <w:t>Руководитель департамента</w:t>
      </w:r>
    </w:p>
    <w:p w14:paraId="43000000" w14:textId="77777777" w:rsidR="0065181C" w:rsidRDefault="00BD6EB0">
      <w:pPr>
        <w:pStyle w:val="ConsPlusNormal"/>
        <w:jc w:val="right"/>
        <w:rPr>
          <w:rFonts w:ascii="Times New Roman" w:hAnsi="Times New Roman"/>
          <w:sz w:val="28"/>
        </w:rPr>
      </w:pPr>
      <w:r>
        <w:rPr>
          <w:rFonts w:ascii="Times New Roman" w:hAnsi="Times New Roman"/>
          <w:sz w:val="28"/>
        </w:rPr>
        <w:t>Р.С.КУРИННЫЙ</w:t>
      </w:r>
    </w:p>
    <w:p w14:paraId="44000000" w14:textId="77777777" w:rsidR="0065181C" w:rsidRDefault="0065181C">
      <w:pPr>
        <w:pStyle w:val="ConsPlusNormal"/>
        <w:spacing w:before="100" w:after="100"/>
        <w:jc w:val="both"/>
        <w:rPr>
          <w:rFonts w:ascii="Times New Roman" w:hAnsi="Times New Roman"/>
          <w:sz w:val="28"/>
        </w:rPr>
      </w:pPr>
    </w:p>
    <w:p w14:paraId="45000000" w14:textId="77777777" w:rsidR="0065181C" w:rsidRDefault="0065181C">
      <w:pPr>
        <w:rPr>
          <w:rFonts w:ascii="Times New Roman" w:hAnsi="Times New Roman"/>
          <w:sz w:val="28"/>
        </w:rPr>
      </w:pPr>
    </w:p>
    <w:sectPr w:rsidR="0065181C">
      <w:pgSz w:w="11906" w:h="16838"/>
      <w:pgMar w:top="1134" w:right="850" w:bottom="68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1C"/>
    <w:rsid w:val="0065181C"/>
    <w:rsid w:val="008A2B09"/>
    <w:rsid w:val="00BD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EAFA6C36B86BA1BAA5221D20F70ED63124757E88A034906E979160EFDB5AB4114E3186D7DB5146282DE41EAEBC7FB19CFE4805D24FA3DA65F2617D78O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EAFA6C36B86BA1BAA5221D20F70ED63124757E88A034906E979160EFDB5AB4114E3186D7DB5146282DE41FACBC7FB19CFE4805D24FA3DA65F2617D78OCJ" TargetMode="External"/><Relationship Id="rId5" Type="http://schemas.openxmlformats.org/officeDocument/2006/relationships/hyperlink" Target="consultantplus://offline/ref=49EAFA6C36B86BA1BAA5221D20F70ED63124757E88A034906E979160EFDB5AB4114E3186C5DB094A282CFA1BABA929E0DA7AO8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Лютикова Марина Викторовна</dc:creator>
  <cp:lastModifiedBy>Nalogi</cp:lastModifiedBy>
  <cp:revision>2</cp:revision>
  <dcterms:created xsi:type="dcterms:W3CDTF">2023-02-17T08:00:00Z</dcterms:created>
  <dcterms:modified xsi:type="dcterms:W3CDTF">2023-02-17T08:00:00Z</dcterms:modified>
</cp:coreProperties>
</file>